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40"/>
      </w:pPr>
      <w:r>
        <w:rPr>
          <w:b w:val="false"/>
          <w:bCs w:val="false"/>
          <w:color w:val="6B6560"/>
          <w:sz w:val="18"/>
          <w:szCs w:val="18"/>
        </w:rPr>
        <w:t xml:space="preserve">Session plan</w:t>
      </w:r>
    </w:p>
    <w:p>
      <w:pPr>
        <w:pStyle w:val="Heading1"/>
        <w:spacing w:after="120" w:before="280"/>
      </w:pPr>
      <w:r>
        <w:rPr>
          <w:b/>
          <w:bCs/>
          <w:color w:val="EC3013"/>
          <w:sz w:val="36"/>
          <w:szCs w:val="36"/>
        </w:rPr>
        <w:t xml:space="preserve">3. Clean up</w:t>
      </w:r>
    </w:p>
    <w:p>
      <w:pPr>
        <w:spacing w:after="140"/>
      </w:pPr>
      <w:r>
        <w:rPr>
          <w:b w:val="false"/>
          <w:bCs w:val="false"/>
          <w:color w:val="6B6560"/>
          <w:sz w:val="18"/>
          <w:szCs w:val="18"/>
        </w:rPr>
        <w:t xml:space="preserve">CPCCCM2006 — Apply basic levelling procedures · Sample RTO · About 385 minutes</w:t>
      </w:r>
    </w:p>
    <w:p>
      <w:pPr>
        <w:spacing w:after="140"/>
      </w:pPr>
      <w:r>
        <w:rPr>
          <w:b w:val="false"/>
          <w:bCs w:val="false"/>
          <w:color w:val="6B6560"/>
          <w:sz w:val="18"/>
          <w:szCs w:val="18"/>
        </w:rPr>
        <w:t xml:space="preserve">Timings are a starting point — move them to suit your class and your session length.</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gridCol w:w="100"/>
        <w:gridCol w:w="100"/>
      </w:tblGrid>
      <w:tr>
        <w:tc>
          <w:tcPr>
            <w:tcW w:type="pct" w:w="10%"/>
            <w:shd w:fill="201E1D" w:color="auto" w:val="clear"/>
            <w:tcMar>
              <w:top w:type="dxa" w:w="72"/>
              <w:left w:type="dxa" w:w="115"/>
              <w:bottom w:type="dxa" w:w="72"/>
              <w:right w:type="dxa" w:w="115"/>
            </w:tcMar>
            <w:vAlign w:val="top"/>
          </w:tcPr>
          <w:p>
            <w:pPr>
              <w:spacing w:after="140"/>
            </w:pPr>
            <w:r>
              <w:rPr>
                <w:b/>
                <w:bCs/>
                <w:color w:val="FFFFFF"/>
                <w:sz w:val="22"/>
                <w:szCs w:val="22"/>
              </w:rPr>
              <w:t xml:space="preserve">Time</w:t>
            </w:r>
          </w:p>
        </w:tc>
        <w:tc>
          <w:tcPr>
            <w:tcW w:type="pct" w:w="26%"/>
            <w:shd w:fill="201E1D" w:color="auto" w:val="clear"/>
            <w:tcMar>
              <w:top w:type="dxa" w:w="72"/>
              <w:left w:type="dxa" w:w="115"/>
              <w:bottom w:type="dxa" w:w="72"/>
              <w:right w:type="dxa" w:w="115"/>
            </w:tcMar>
            <w:vAlign w:val="top"/>
          </w:tcPr>
          <w:p>
            <w:pPr>
              <w:spacing w:after="140"/>
            </w:pPr>
            <w:r>
              <w:rPr>
                <w:b/>
                <w:bCs/>
                <w:color w:val="FFFFFF"/>
                <w:sz w:val="22"/>
                <w:szCs w:val="22"/>
              </w:rPr>
              <w:t xml:space="preserve">What happens</w:t>
            </w:r>
          </w:p>
        </w:tc>
        <w:tc>
          <w:tcPr>
            <w:shd w:fill="201E1D" w:color="auto" w:val="clear"/>
            <w:tcMar>
              <w:top w:type="dxa" w:w="72"/>
              <w:left w:type="dxa" w:w="115"/>
              <w:bottom w:type="dxa" w:w="72"/>
              <w:right w:type="dxa" w:w="115"/>
            </w:tcMar>
            <w:vAlign w:val="top"/>
          </w:tcPr>
          <w:p>
            <w:pPr>
              <w:spacing w:after="140"/>
            </w:pPr>
            <w:r>
              <w:rPr>
                <w:b/>
                <w:bCs/>
                <w:color w:val="FFFFFF"/>
                <w:sz w:val="22"/>
                <w:szCs w:val="22"/>
              </w:rPr>
              <w:t xml:space="preserve">Detail</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10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Introduction</w:t>
            </w:r>
          </w:p>
        </w:tc>
        <w:tc>
          <w:tcPr>
            <w:tcMar>
              <w:top w:type="dxa" w:w="72"/>
              <w:left w:type="dxa" w:w="115"/>
              <w:bottom w:type="dxa" w:w="72"/>
              <w:right w:type="dxa" w:w="115"/>
            </w:tcMar>
            <w:vAlign w:val="top"/>
          </w:tcPr>
          <w:p>
            <w:pPr>
              <w:spacing w:after="140"/>
            </w:pPr>
            <w:r>
              <w:rPr>
                <w:b w:val="false"/>
                <w:bCs w:val="false"/>
                <w:color w:val="201E1D"/>
                <w:sz w:val="22"/>
                <w:szCs w:val="22"/>
              </w:rPr>
              <w:t xml:space="preserve">What this session covers and why it matters on the job. Safety brief if tools are used. Criteria in focus: PC 3.1, 3.2.</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Element 3 - Clean up: what it covers</w:t>
            </w:r>
          </w:p>
        </w:tc>
        <w:tc>
          <w:tcPr>
            <w:tcMar>
              <w:top w:type="dxa" w:w="72"/>
              <w:left w:type="dxa" w:w="115"/>
              <w:bottom w:type="dxa" w:w="72"/>
              <w:right w:type="dxa" w:w="115"/>
            </w:tcMar>
            <w:vAlign w:val="top"/>
          </w:tcPr>
          <w:p>
            <w:pPr>
              <w:spacing w:after="140"/>
            </w:pPr>
            <w:r>
              <w:rPr>
                <w:b w:val="false"/>
                <w:bCs w:val="false"/>
                <w:color w:val="201E1D"/>
                <w:sz w:val="22"/>
                <w:szCs w:val="22"/>
              </w:rPr>
              <w:t xml:space="preserve">Clear the area you worked in, sort what you generated · Dispose or recycle to statutory and authority requirements · Clean, check, maintain and store every tool used · Manufacturer specification decides how gear is stored · Last step in the SWMS, not an optional extra</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Before you pull anything out</w:t>
            </w:r>
          </w:p>
        </w:tc>
        <w:tc>
          <w:tcPr>
            <w:tcMar>
              <w:top w:type="dxa" w:w="72"/>
              <w:left w:type="dxa" w:w="115"/>
              <w:bottom w:type="dxa" w:w="72"/>
              <w:right w:type="dxa" w:w="115"/>
            </w:tcMar>
            <w:vAlign w:val="top"/>
          </w:tcPr>
          <w:p>
            <w:pPr>
              <w:spacing w:after="140"/>
            </w:pPr>
            <w:r>
              <w:rPr>
                <w:b w:val="false"/>
                <w:bCs w:val="false"/>
                <w:color w:val="201E1D"/>
                <w:sz w:val="22"/>
                <w:szCs w:val="22"/>
              </w:rPr>
              <w:t xml:space="preserve">Ask the supervisor what stays - datum, profiles, live marks · Record datum location and RL in the level book · Cap or flag retained pegs so a machine operator sees them · Unknown peg? Leave it standing and report it · Lost datum means the whole set-out is re-run</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Clearing the area</w:t>
            </w:r>
          </w:p>
        </w:tc>
        <w:tc>
          <w:tcPr>
            <w:tcMar>
              <w:top w:type="dxa" w:w="72"/>
              <w:left w:type="dxa" w:w="115"/>
              <w:bottom w:type="dxa" w:w="72"/>
              <w:right w:type="dxa" w:w="115"/>
            </w:tcMar>
            <w:vAlign w:val="top"/>
          </w:tcPr>
          <w:p>
            <w:pPr>
              <w:spacing w:after="140"/>
            </w:pPr>
            <w:r>
              <w:rPr>
                <w:b w:val="false"/>
                <w:bCs w:val="false"/>
                <w:color w:val="201E1D"/>
                <w:sz w:val="22"/>
                <w:szCs w:val="22"/>
              </w:rPr>
              <w:t xml:space="preserve">Coil string line onto a winder - do not bin re-usable line · Pull redundant pegs and pickets, backfill every hole · Cap or pull star pickets - impalement hazard · Sort into a bucket as you pick up, never one big pile · Damp down and wear P2 before dry sweeping slurry</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Waste streams on a levelling job</w:t>
            </w:r>
          </w:p>
        </w:tc>
        <w:tc>
          <w:tcPr>
            <w:tcMar>
              <w:top w:type="dxa" w:w="72"/>
              <w:left w:type="dxa" w:w="115"/>
              <w:bottom w:type="dxa" w:w="72"/>
              <w:right w:type="dxa" w:w="115"/>
            </w:tcMar>
            <w:vAlign w:val="top"/>
          </w:tcPr>
          <w:p>
            <w:pPr>
              <w:spacing w:after="140"/>
            </w:pPr>
            <w:r>
              <w:rPr>
                <w:b w:val="false"/>
                <w:bCs w:val="false"/>
                <w:color w:val="201E1D"/>
                <w:sz w:val="22"/>
                <w:szCs w:val="22"/>
              </w:rPr>
              <w:t xml:space="preserve">Timber, metal, plastic, concrete, general - read the bin sign · Flat batteries and aerosols are controlled waste · Never puncture, crush or burn an aerosol can · Water level water goes to wash-out, never a stormwater grate · Sound pegs and profile timber stacked off the ground for re-use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Cleaning order - outside in</w:t>
            </w:r>
          </w:p>
        </w:tc>
        <w:tc>
          <w:tcPr>
            <w:tcMar>
              <w:top w:type="dxa" w:w="72"/>
              <w:left w:type="dxa" w:w="115"/>
              <w:bottom w:type="dxa" w:w="72"/>
              <w:right w:type="dxa" w:w="115"/>
            </w:tcMar>
            <w:vAlign w:val="top"/>
          </w:tcPr>
          <w:p>
            <w:pPr>
              <w:spacing w:after="140"/>
            </w:pPr>
            <w:r>
              <w:rPr>
                <w:b w:val="false"/>
                <w:bCs w:val="false"/>
                <w:color w:val="201E1D"/>
                <w:sz w:val="22"/>
                <w:szCs w:val="22"/>
              </w:rPr>
              <w:t xml:space="preserve">Body, tripod legs and staff first with a damp rag · Clean the staff foot - 2 mm of mud is 2 mm of error · Optics last: blow or brush, then lens cloth only · No solvent, no sleeve, no paper towel on coated glass · Dry everything before it goes anywhere near the case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Cleaning is your inspection</w:t>
            </w:r>
          </w:p>
        </w:tc>
        <w:tc>
          <w:tcPr>
            <w:tcMar>
              <w:top w:type="dxa" w:w="72"/>
              <w:left w:type="dxa" w:w="115"/>
              <w:bottom w:type="dxa" w:w="72"/>
              <w:right w:type="dxa" w:w="115"/>
            </w:tcMar>
            <w:vAlign w:val="top"/>
          </w:tcPr>
          <w:p>
            <w:pPr>
              <w:spacing w:after="140"/>
            </w:pPr>
            <w:r>
              <w:rPr>
                <w:b w:val="false"/>
                <w:bCs w:val="false"/>
                <w:color w:val="201E1D"/>
                <w:sz w:val="22"/>
                <w:szCs w:val="22"/>
              </w:rPr>
              <w:t xml:space="preserve">Bubble vial - cracked housing or split bubble · Staff - bent sections, worn clamps, unreadable face · Tripod - loose wing nuts, worn shoes, grit in leg clamps · Laser - chipped window, corroded battery contacts · Fault found = out-of-service tag plus fault report today</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Storage that protects the instrument</w:t>
            </w:r>
          </w:p>
        </w:tc>
        <w:tc>
          <w:tcPr>
            <w:tcMar>
              <w:top w:type="dxa" w:w="72"/>
              <w:left w:type="dxa" w:w="115"/>
              <w:bottom w:type="dxa" w:w="72"/>
              <w:right w:type="dxa" w:w="115"/>
            </w:tcMar>
            <w:vAlign w:val="top"/>
          </w:tcPr>
          <w:p>
            <w:pPr>
              <w:spacing w:after="140"/>
            </w:pPr>
            <w:r>
              <w:rPr>
                <w:b w:val="false"/>
                <w:bCs w:val="false"/>
                <w:color w:val="201E1D"/>
                <w:sz w:val="22"/>
                <w:szCs w:val="22"/>
              </w:rPr>
              <w:t xml:space="preserve">Set transport lock or compensator clamp per the manual · Seat in the case foam - if you are forcing it, it is wrong way round · Remove batteries from laser, detector and remote · Store dry, off the ground, away from heat and vibration · Update the equipment record and next two peg test due date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Teach — What good looks like at handover</w:t>
            </w:r>
          </w:p>
        </w:tc>
        <w:tc>
          <w:tcPr>
            <w:tcMar>
              <w:top w:type="dxa" w:w="72"/>
              <w:left w:type="dxa" w:w="115"/>
              <w:bottom w:type="dxa" w:w="72"/>
              <w:right w:type="dxa" w:w="115"/>
            </w:tcMar>
            <w:vAlign w:val="top"/>
          </w:tcPr>
          <w:p>
            <w:pPr>
              <w:spacing w:after="140"/>
            </w:pPr>
            <w:r>
              <w:rPr>
                <w:b w:val="false"/>
                <w:bCs w:val="false"/>
                <w:color w:val="201E1D"/>
                <w:sz w:val="22"/>
                <w:szCs w:val="22"/>
              </w:rPr>
              <w:t xml:space="preserve">Only intended pegs standing, capped and visible · No holes, no loose line, no offcuts, clean access ways · Bins uncontaminated, controlled waste in its container · Gear clean, dry, cased, locked away, records complete · Verbal handover: what stays, where the datum is, what is tagged</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Demonstrate — Confirm what stays and what goes</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 through it once at full speed, then again slowly with the class calling the steps: Ask the supervisor or leading hand which pegs, profiles, marks and lines must remain in place.; Record the datum peg or benchmark location and its RL in the level book before clearing.; Protect every retained peg with a hi-vis cap, paint or a witness peg.</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Demonstrate — Clear the work area</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 through it once at full speed, then again slowly with the class calling the steps: Wind in and coil string lines from profiles that are finished with.; Pull redundant pegs and star pickets with a claw hammer or picket puller.; Backfill and compact the holes left by pulled pegs and pickets.; Collect offcuts, broken pegs, spent marking paint cans, flat batteries, tape and packaging.; Shovel or sweep spoil, mud and slurry off paths, slabs and access ways.; Walk the cleared area with your partner and look back over it for remaining hazards.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Demonstrate — Sort and dispose of waste</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 through it once at full speed, then again slowly with the class calling the steps: Sort recovered material into the site waste streams shown in the site waste management plan.; Place flat batteries, empty marking paint aerosols and any chemical containers in the designated controlled waste container.; Empty a water level and dispose of the water at the site wash-out or sediment control point.; Set aside sound pegs, profile timber, hurdles and pickets for re-use.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Demonstrate — Clean, check and maintain equipment</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 through it once at full speed, then again slowly with the class calling the steps: Wipe mud, slurry and dust from the spirit level, straight edge and staff with a damp rag.; Brush loose grit off the instrument body, tripod head and tripod legs, then wipe them down and slide the legs clean.; Clean the objective lens and eyepiece last, using a lens brush or blower first and then a lens cloth.; Dry the instrument, tripod, staff and case foam completely before anything is put away.; Inspect each item as you clean it for damage, wear and function.; Remove the batteries from the laser level, detector and remote.; Check and update the maintenance and calibration record for the instrument.</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Demonstrate — Store, report and hand over</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 through it once at full speed, then again slowly with the class calling the steps: Set the transport lock or compensator clamp on the automatic or laser level as the manual specifies.; Seat the instrument in its case foam and close and latch the case.; Store cases, staff and tripod in the nominated dry, secure store, off the ground and clear of heat and vibration.; Attach an out-of-service tag to any faulty item and quarantine it away from serviceable gear.; Lodge the recorded levelling results and the equipment records with the supervisor or in the job file.; Report to the supervisor that the area is clear, stating what has been left standing and any hazard reported.</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60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Activity — Strip and clear a completed set-out area</w:t>
            </w:r>
          </w:p>
        </w:tc>
        <w:tc>
          <w:tcPr>
            <w:tcMar>
              <w:top w:type="dxa" w:w="72"/>
              <w:left w:type="dxa" w:w="115"/>
              <w:bottom w:type="dxa" w:w="72"/>
              <w:right w:type="dxa" w:w="115"/>
            </w:tcMar>
            <w:vAlign w:val="top"/>
          </w:tcPr>
          <w:p>
            <w:pPr>
              <w:spacing w:after="140"/>
            </w:pPr>
            <w:r>
              <w:rPr>
                <w:b w:val="false"/>
                <w:bCs w:val="false"/>
                <w:color w:val="201E1D"/>
                <w:sz w:val="22"/>
                <w:szCs w:val="22"/>
              </w:rPr>
              <w:t xml:space="preserve">Working in pairs on a set-out area you have already used for levelling, first confirm with your trainer or supervisor which pegs, profiles and marks must remain in place, and record the datum peg location and RL in your level book. Protect every retained peg with a hi-vis cap or witness peg. Then wind in redundant string lines, pull redundant pegs and pickets, backfill the holes, collect all offcuts, spent paint cans, batteries and packaging, and sweep or shovel spoil clear of walkways. Sort everything you pick up into the correct site waste stream as you go, and set re-usable pegs and profile timber aside on the stack. Finish by walking the area with your partner and pointing out any remaining trip, hole or impalement hazard, then hand the area back to your trainer.</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45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Activity — Clean, check, case and store levelling equipment</w:t>
            </w:r>
          </w:p>
        </w:tc>
        <w:tc>
          <w:tcPr>
            <w:tcMar>
              <w:top w:type="dxa" w:w="72"/>
              <w:left w:type="dxa" w:w="115"/>
              <w:bottom w:type="dxa" w:w="72"/>
              <w:right w:type="dxa" w:w="115"/>
            </w:tcMar>
            <w:vAlign w:val="top"/>
          </w:tcPr>
          <w:p>
            <w:pPr>
              <w:spacing w:after="140"/>
            </w:pPr>
            <w:r>
              <w:rPr>
                <w:b w:val="false"/>
                <w:bCs w:val="false"/>
                <w:color w:val="201E1D"/>
                <w:sz w:val="22"/>
                <w:szCs w:val="22"/>
              </w:rPr>
              <w:t xml:space="preserve">Using the automatic level, tripod, staff, spirit level and straight edge, and laser level you used on the job, carry out a full end-of-job clean and check with the manufacturer's manual open beside you. Wipe the instrument body, tripod legs and staff clean, paying attention to the foot of the staff and the tripod head, and dry everything before it goes near a case. Clean the optics with a lens brush and lens cloth only. Inspect each item as you clean it and note on the equipment record what you find - vial condition, staff clamp function, tripod wing nuts and shoes, straightness of the level, damage to the laser window. Remove batteries from the laser, detector and remote. Set the transport lock or compensator clamp as the manual specifies, seat the instrument correctly in its case, and store all items in the designated dry storage. Tag out and report anything faulty using an out-of-service tag and your organisation's fault report form.</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30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Activity — Waste streams for a levelling job</w:t>
            </w:r>
          </w:p>
        </w:tc>
        <w:tc>
          <w:tcPr>
            <w:tcMar>
              <w:top w:type="dxa" w:w="72"/>
              <w:left w:type="dxa" w:w="115"/>
              <w:bottom w:type="dxa" w:w="72"/>
              <w:right w:type="dxa" w:w="115"/>
            </w:tcMar>
            <w:vAlign w:val="top"/>
          </w:tcPr>
          <w:p>
            <w:pPr>
              <w:spacing w:after="140"/>
            </w:pPr>
            <w:r>
              <w:rPr>
                <w:b w:val="false"/>
                <w:bCs w:val="false"/>
                <w:color w:val="201E1D"/>
                <w:sz w:val="22"/>
                <w:szCs w:val="22"/>
              </w:rPr>
              <w:t xml:space="preserve">You have just finished a day of transferring levels around a residential slab. In front of you is what you picked up: 14 broken hardwood pegs, six star pickets in good condition, about 30 m of used string line, two empty marking paint aerosols, four flat AA batteries out of the laser detector, a torn cardboard instrument carton, a bucket of water drained from the water level with cement fines in it, and half a bag of clean offcut timber. Using the site waste management plan and the SDS for the marking paint provided by your trainer, list each item, state which waste stream or destination it goes to, and state the reason - re-use, recycling, general waste or controlled waste. For the two items on the list that must not go into any bin on site, explain in a sentence each what would happen if they did and which authority's requirements apply.</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15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Activity — End-of-job handover to the supervisor</w:t>
            </w:r>
          </w:p>
        </w:tc>
        <w:tc>
          <w:tcPr>
            <w:tcMar>
              <w:top w:type="dxa" w:w="72"/>
              <w:left w:type="dxa" w:w="115"/>
              <w:bottom w:type="dxa" w:w="72"/>
              <w:right w:type="dxa" w:w="115"/>
            </w:tcMar>
            <w:vAlign w:val="top"/>
          </w:tcPr>
          <w:p>
            <w:pPr>
              <w:spacing w:after="140"/>
            </w:pPr>
            <w:r>
              <w:rPr>
                <w:b w:val="false"/>
                <w:bCs w:val="false"/>
                <w:color w:val="201E1D"/>
                <w:sz w:val="22"/>
                <w:szCs w:val="22"/>
              </w:rPr>
              <w:t xml:space="preserve">With your trainer acting as the site supervisor, give a two to three minute verbal handover at the end of a levelling job. Cover what has been cleared and what has deliberately been left standing and why, where the datum peg is and how it has been protected, where the recorded level results are, the condition of the equipment you used and anything you have tagged out, and any hazard you could not fix yourself and have reported. Your trainer will ask two follow-up questions.</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20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Activity — Storage and maintenance quick check</w:t>
            </w:r>
          </w:p>
        </w:tc>
        <w:tc>
          <w:tcPr>
            <w:tcMar>
              <w:top w:type="dxa" w:w="72"/>
              <w:left w:type="dxa" w:w="115"/>
              <w:bottom w:type="dxa" w:w="72"/>
              <w:right w:type="dxa" w:w="115"/>
            </w:tcMar>
            <w:vAlign w:val="top"/>
          </w:tcPr>
          <w:p>
            <w:pPr>
              <w:spacing w:after="140"/>
            </w:pPr>
            <w:r>
              <w:rPr>
                <w:b w:val="false"/>
                <w:bCs w:val="false"/>
                <w:color w:val="201E1D"/>
                <w:sz w:val="22"/>
                <w:szCs w:val="22"/>
              </w:rPr>
              <w:t xml:space="preserve">Ten short scenario questions on end-of-job care of levelling equipment - casing a wet tripod, wiping a lens, storing a laser level over a two week shutdown, what to do with an automatic level that was knocked off the tripod, and where the manufacturer specification for storage is found. Closed book except for the equipment manuals, which you may use.</w:t>
            </w:r>
          </w:p>
        </w:tc>
      </w:tr>
      <w:tr>
        <w:tc>
          <w:tcPr>
            <w:tcMar>
              <w:top w:type="dxa" w:w="72"/>
              <w:left w:type="dxa" w:w="115"/>
              <w:bottom w:type="dxa" w:w="72"/>
              <w:right w:type="dxa" w:w="115"/>
            </w:tcMar>
            <w:vAlign w:val="top"/>
          </w:tcPr>
          <w:p>
            <w:pPr>
              <w:spacing w:after="140"/>
            </w:pPr>
            <w:r>
              <w:rPr>
                <w:b w:val="false"/>
                <w:bCs w:val="false"/>
                <w:color w:val="201E1D"/>
                <w:sz w:val="22"/>
                <w:szCs w:val="22"/>
              </w:rPr>
              <w:t xml:space="preserve">10 min</w:t>
            </w:r>
          </w:p>
        </w:tc>
        <w:tc>
          <w:tcPr>
            <w:tcMar>
              <w:top w:type="dxa" w:w="72"/>
              <w:left w:type="dxa" w:w="115"/>
              <w:bottom w:type="dxa" w:w="72"/>
              <w:right w:type="dxa" w:w="115"/>
            </w:tcMar>
            <w:vAlign w:val="top"/>
          </w:tcPr>
          <w:p>
            <w:pPr>
              <w:spacing w:after="140"/>
            </w:pPr>
            <w:r>
              <w:rPr>
                <w:b w:val="false"/>
                <w:bCs w:val="false"/>
                <w:color w:val="201E1D"/>
                <w:sz w:val="22"/>
                <w:szCs w:val="22"/>
              </w:rPr>
              <w:t xml:space="preserve">Wrap up</w:t>
            </w:r>
          </w:p>
        </w:tc>
        <w:tc>
          <w:tcPr>
            <w:tcMar>
              <w:top w:type="dxa" w:w="72"/>
              <w:left w:type="dxa" w:w="115"/>
              <w:bottom w:type="dxa" w:w="72"/>
              <w:right w:type="dxa" w:w="115"/>
            </w:tcMar>
            <w:vAlign w:val="top"/>
          </w:tcPr>
          <w:p>
            <w:pPr>
              <w:spacing w:after="140"/>
            </w:pPr>
            <w:r>
              <w:rPr>
                <w:b w:val="false"/>
                <w:bCs w:val="false"/>
                <w:color w:val="201E1D"/>
                <w:sz w:val="22"/>
                <w:szCs w:val="22"/>
              </w:rPr>
              <w:t xml:space="preserve">What good looked like today, the single thing to remember, and what the next session needs them to have practised.</w:t>
            </w:r>
          </w:p>
        </w:tc>
      </w:tr>
    </w:tbl>
    <w:p>
      <w:pPr>
        <w:pStyle w:val="Heading2"/>
        <w:pBdr>
          <w:bottom w:val="single" w:color="EC3013" w:sz="12" w:space="2"/>
        </w:pBdr>
        <w:spacing w:after="220" w:before="280"/>
      </w:pPr>
      <w:r>
        <w:rPr>
          <w:b/>
          <w:bCs/>
          <w:color w:val="201E1D"/>
          <w:sz w:val="28"/>
          <w:szCs w:val="28"/>
        </w:rPr>
        <w:t xml:space="preserve">Set up before the session</w:t>
      </w:r>
    </w:p>
    <w:p>
      <w:pPr>
        <w:spacing w:after="140"/>
      </w:pPr>
      <w:r>
        <w:rPr>
          <w:b w:val="false"/>
          <w:bCs w:val="false"/>
          <w:color w:val="201E1D"/>
          <w:sz w:val="22"/>
          <w:szCs w:val="22"/>
        </w:rPr>
        <w:t xml:space="preserve">☐ Automatic or optical level with its manufacturer's manual and padded carry case</w:t>
      </w:r>
    </w:p>
    <w:p>
      <w:pPr>
        <w:spacing w:after="140"/>
      </w:pPr>
      <w:r>
        <w:rPr>
          <w:b w:val="false"/>
          <w:bCs w:val="false"/>
          <w:color w:val="201E1D"/>
          <w:sz w:val="22"/>
          <w:szCs w:val="22"/>
        </w:rPr>
        <w:t xml:space="preserve">☐ Aluminium tripod with adjustable legs, wing nuts and rubber or spiked shoes</w:t>
      </w:r>
    </w:p>
    <w:p>
      <w:pPr>
        <w:spacing w:after="140"/>
      </w:pPr>
      <w:r>
        <w:rPr>
          <w:b w:val="false"/>
          <w:bCs w:val="false"/>
          <w:color w:val="201E1D"/>
          <w:sz w:val="22"/>
          <w:szCs w:val="22"/>
        </w:rPr>
        <w:t xml:space="preserve">☐ 5 m telescopic levelling staff with a staff bubble</w:t>
      </w:r>
    </w:p>
    <w:p>
      <w:pPr>
        <w:spacing w:after="140"/>
      </w:pPr>
      <w:r>
        <w:rPr>
          <w:b w:val="false"/>
          <w:bCs w:val="false"/>
          <w:color w:val="201E1D"/>
          <w:sz w:val="22"/>
          <w:szCs w:val="22"/>
        </w:rPr>
        <w:t xml:space="preserve">☐ Rotating laser level with detector, staff clamp and remote</w:t>
      </w:r>
    </w:p>
    <w:p>
      <w:pPr>
        <w:spacing w:after="140"/>
      </w:pPr>
      <w:r>
        <w:rPr>
          <w:b w:val="false"/>
          <w:bCs w:val="false"/>
          <w:color w:val="201E1D"/>
          <w:sz w:val="22"/>
          <w:szCs w:val="22"/>
        </w:rPr>
        <w:t xml:space="preserve">☐ 1200 mm box spirit level and 1.8 m aluminium straight edge</w:t>
      </w:r>
    </w:p>
    <w:p>
      <w:pPr>
        <w:spacing w:after="140"/>
      </w:pPr>
      <w:r>
        <w:rPr>
          <w:b w:val="false"/>
          <w:bCs w:val="false"/>
          <w:color w:val="201E1D"/>
          <w:sz w:val="22"/>
          <w:szCs w:val="22"/>
        </w:rPr>
        <w:t xml:space="preserve">☐ Water level hose and fittings, and a bucket for draining</w:t>
      </w:r>
    </w:p>
    <w:p>
      <w:pPr>
        <w:spacing w:after="140"/>
      </w:pPr>
      <w:r>
        <w:rPr>
          <w:b w:val="false"/>
          <w:bCs w:val="false"/>
          <w:color w:val="201E1D"/>
          <w:sz w:val="22"/>
          <w:szCs w:val="22"/>
        </w:rPr>
        <w:t xml:space="preserve">☐ Claw hammer and star picket puller</w:t>
      </w:r>
    </w:p>
    <w:p>
      <w:pPr>
        <w:spacing w:after="140"/>
      </w:pPr>
      <w:r>
        <w:rPr>
          <w:b w:val="false"/>
          <w:bCs w:val="false"/>
          <w:color w:val="201E1D"/>
          <w:sz w:val="22"/>
          <w:szCs w:val="22"/>
        </w:rPr>
        <w:t xml:space="preserve">☐ Hi-vis peg caps, marking paint and witness pegs</w:t>
      </w:r>
    </w:p>
    <w:p>
      <w:pPr>
        <w:spacing w:after="140"/>
      </w:pPr>
      <w:r>
        <w:rPr>
          <w:b w:val="false"/>
          <w:bCs w:val="false"/>
          <w:color w:val="201E1D"/>
          <w:sz w:val="22"/>
          <w:szCs w:val="22"/>
        </w:rPr>
        <w:t xml:space="preserve">☐ Line winder and spare stringline</w:t>
      </w:r>
    </w:p>
    <w:p>
      <w:pPr>
        <w:spacing w:after="140"/>
      </w:pPr>
      <w:r>
        <w:rPr>
          <w:b w:val="false"/>
          <w:bCs w:val="false"/>
          <w:color w:val="201E1D"/>
          <w:sz w:val="22"/>
          <w:szCs w:val="22"/>
        </w:rPr>
        <w:t xml:space="preserve">☐ Lens brush or air blower, and a clean microfibre lens cloth</w:t>
      </w:r>
    </w:p>
    <w:p>
      <w:pPr>
        <w:spacing w:after="140"/>
      </w:pPr>
      <w:r>
        <w:rPr>
          <w:b w:val="false"/>
          <w:bCs w:val="false"/>
          <w:color w:val="201E1D"/>
          <w:sz w:val="22"/>
          <w:szCs w:val="22"/>
        </w:rPr>
        <w:t xml:space="preserve">☐ Clean lint-free rags, a spray bottle of clean water and a soft brush</w:t>
      </w:r>
    </w:p>
    <w:p>
      <w:pPr>
        <w:spacing w:after="140"/>
      </w:pPr>
      <w:r>
        <w:rPr>
          <w:b w:val="false"/>
          <w:bCs w:val="false"/>
          <w:color w:val="201E1D"/>
          <w:sz w:val="22"/>
          <w:szCs w:val="22"/>
        </w:rPr>
        <w:t xml:space="preserve">☐ Broom, shovel, wheelbarrow and rubbish bucket</w:t>
      </w:r>
    </w:p>
    <w:p>
      <w:pPr>
        <w:spacing w:after="140"/>
      </w:pPr>
      <w:r>
        <w:rPr>
          <w:b w:val="false"/>
          <w:bCs w:val="false"/>
          <w:color w:val="201E1D"/>
          <w:sz w:val="22"/>
          <w:szCs w:val="22"/>
        </w:rPr>
        <w:t xml:space="preserve">☐ Site waste management plan and bin signage for timber, metal, plastic, concrete and general waste</w:t>
      </w:r>
    </w:p>
    <w:p>
      <w:pPr>
        <w:spacing w:after="140"/>
      </w:pPr>
      <w:r>
        <w:rPr>
          <w:b w:val="false"/>
          <w:bCs w:val="false"/>
          <w:color w:val="201E1D"/>
          <w:sz w:val="22"/>
          <w:szCs w:val="22"/>
        </w:rPr>
        <w:t xml:space="preserve">☐ Controlled waste container for used batteries and empty aerosols</w:t>
      </w:r>
    </w:p>
    <w:p>
      <w:pPr>
        <w:spacing w:after="140"/>
      </w:pPr>
      <w:r>
        <w:rPr>
          <w:b w:val="false"/>
          <w:bCs w:val="false"/>
          <w:color w:val="201E1D"/>
          <w:sz w:val="22"/>
          <w:szCs w:val="22"/>
        </w:rPr>
        <w:t xml:space="preserve">☐ SDS for the marking paint in use</w:t>
      </w:r>
    </w:p>
    <w:p>
      <w:pPr>
        <w:spacing w:after="140"/>
      </w:pPr>
      <w:r>
        <w:rPr>
          <w:b w:val="false"/>
          <w:bCs w:val="false"/>
          <w:color w:val="201E1D"/>
          <w:sz w:val="22"/>
          <w:szCs w:val="22"/>
        </w:rPr>
        <w:t xml:space="preserve">☐ Out-of-service tags and the organisation's fault report form</w:t>
      </w:r>
    </w:p>
    <w:p>
      <w:pPr>
        <w:spacing w:after="140"/>
      </w:pPr>
      <w:r>
        <w:rPr>
          <w:b w:val="false"/>
          <w:bCs w:val="false"/>
          <w:color w:val="201E1D"/>
          <w:sz w:val="22"/>
          <w:szCs w:val="22"/>
        </w:rPr>
        <w:t xml:space="preserve">☐ Equipment and calibration register, and the job level book or field sheet</w:t>
      </w:r>
    </w:p>
    <w:p>
      <w:pPr>
        <w:spacing w:after="140"/>
      </w:pPr>
      <w:r>
        <w:rPr>
          <w:b w:val="false"/>
          <w:bCs w:val="false"/>
          <w:color w:val="201E1D"/>
          <w:sz w:val="22"/>
          <w:szCs w:val="22"/>
        </w:rPr>
        <w:t xml:space="preserve">☐ Hard hat, hi-vis clothing, steel-capped boots, safety glasses, cut-resistant gloves</w:t>
      </w:r>
    </w:p>
    <w:p>
      <w:pPr>
        <w:spacing w:after="140"/>
      </w:pPr>
      <w:r>
        <w:rPr>
          <w:b w:val="false"/>
          <w:bCs w:val="false"/>
          <w:color w:val="201E1D"/>
          <w:sz w:val="22"/>
          <w:szCs w:val="22"/>
        </w:rPr>
        <w:t xml:space="preserve">☐ P2 disposable respirator for dry sweeping of dust and dried slurry</w:t>
      </w:r>
    </w:p>
    <w:p>
      <w:pPr>
        <w:spacing w:after="140"/>
      </w:pPr>
      <w:r>
        <w:rPr>
          <w:b w:val="false"/>
          <w:bCs w:val="false"/>
          <w:color w:val="201E1D"/>
          <w:sz w:val="22"/>
          <w:szCs w:val="22"/>
        </w:rPr>
        <w:t xml:space="preserve">☐ Sunscreen and drinking water for outdoor work</w:t>
      </w:r>
    </w:p>
    <w:p>
      <w:pPr>
        <w:pStyle w:val="Heading2"/>
        <w:pBdr>
          <w:bottom w:val="single" w:color="EC3013" w:sz="12" w:space="2"/>
        </w:pBdr>
        <w:spacing w:after="220" w:before="280"/>
      </w:pPr>
      <w:r>
        <w:rPr>
          <w:b/>
          <w:bCs/>
          <w:color w:val="201E1D"/>
          <w:sz w:val="28"/>
          <w:szCs w:val="28"/>
        </w:rPr>
        <w:t xml:space="preserve">Watch for</w:t>
      </w:r>
    </w:p>
    <w:p>
      <w:pPr>
        <w:spacing w:after="140"/>
      </w:pPr>
      <w:r>
        <w:rPr>
          <w:b w:val="false"/>
          <w:bCs w:val="false"/>
          <w:color w:val="201E1D"/>
          <w:sz w:val="22"/>
          <w:szCs w:val="22"/>
        </w:rPr>
        <w:t xml:space="preserve">· The single most expensive mistake in this element is pulling a datum peg. Set the job up so that at least one retained peg is present, and mark any student who clears it without asking as not yet competent for 3.1. Debrief it as a real cost: the whole set-out has to be re-run from the benchmark.</w:t>
      </w:r>
    </w:p>
    <w:p>
      <w:pPr>
        <w:spacing w:after="140"/>
      </w:pPr>
      <w:r>
        <w:rPr>
          <w:b w:val="false"/>
          <w:bCs w:val="false"/>
          <w:color w:val="201E1D"/>
          <w:sz w:val="22"/>
          <w:szCs w:val="22"/>
        </w:rPr>
        <w:t xml:space="preserve">· Watch for students who make one big pile in the middle of the slab and intend to sort it later. Sorting at the point of pick-up is the habit you want. Sorting later never happens.</w:t>
      </w:r>
    </w:p>
    <w:p>
      <w:pPr>
        <w:spacing w:after="140"/>
      </w:pPr>
      <w:r>
        <w:rPr>
          <w:b w:val="false"/>
          <w:bCs w:val="false"/>
          <w:color w:val="201E1D"/>
          <w:sz w:val="22"/>
          <w:szCs w:val="22"/>
        </w:rPr>
        <w:t xml:space="preserve">· Students routinely wipe an objective lens with a hi-vis sleeve, a rag with grit in it, or metho. Demonstrate the correct sequence once - blow or brush loose grit off, then a clean lens cloth - and then check each student's instrument under a torch for new swirl marks.</w:t>
      </w:r>
    </w:p>
    <w:p>
      <w:pPr>
        <w:spacing w:after="140"/>
      </w:pPr>
      <w:r>
        <w:rPr>
          <w:b w:val="false"/>
          <w:bCs w:val="false"/>
          <w:color w:val="201E1D"/>
          <w:sz w:val="22"/>
          <w:szCs w:val="22"/>
        </w:rPr>
        <w:t xml:space="preserve">· Damp storage is invisible on the day and fatal in three months. Make students open a case and physically feel the foam before the instrument goes in. If it is wet, the instrument stays out until both are dry.</w:t>
      </w:r>
    </w:p>
    <w:p>
      <w:pPr>
        <w:spacing w:after="140"/>
      </w:pPr>
      <w:r>
        <w:rPr>
          <w:b w:val="false"/>
          <w:bCs w:val="false"/>
          <w:color w:val="201E1D"/>
          <w:sz w:val="22"/>
          <w:szCs w:val="22"/>
        </w:rPr>
        <w:t xml:space="preserve">· Battery removal gets skipped because the laser is going out again tomorrow. Have a leaking or corroded battery compartment on hand to pass around - it makes the point faster than any explanation.</w:t>
      </w:r>
    </w:p>
    <w:p>
      <w:pPr>
        <w:spacing w:after="140"/>
      </w:pPr>
      <w:r>
        <w:rPr>
          <w:b w:val="false"/>
          <w:bCs w:val="false"/>
          <w:color w:val="201E1D"/>
          <w:sz w:val="22"/>
          <w:szCs w:val="22"/>
        </w:rPr>
        <w:t xml:space="preserve">· Star pickets are the sleeper hazard. Any picket that stays in the ground must be capped; any picket pulled must go on the stack, not lie in the grass. Call this out as a site safety issue, not a housekeeping issue.</w:t>
      </w:r>
    </w:p>
    <w:p>
      <w:pPr>
        <w:spacing w:after="140"/>
      </w:pPr>
      <w:r>
        <w:rPr>
          <w:b w:val="false"/>
          <w:bCs w:val="false"/>
          <w:color w:val="201E1D"/>
          <w:sz w:val="22"/>
          <w:szCs w:val="22"/>
        </w:rPr>
        <w:t xml:space="preserve">· Some students will treat the spirit level as a scraper, a lever or a hammer during clean-up. Reinforce that a level dropped or used as a pry bar is now scrap - check it for straightness against a known straight edge and reverse-read the vial before it goes back on the rack.</w:t>
      </w:r>
    </w:p>
    <w:p>
      <w:pPr>
        <w:spacing w:after="140"/>
      </w:pPr>
      <w:r>
        <w:rPr>
          <w:b w:val="false"/>
          <w:bCs w:val="false"/>
          <w:color w:val="201E1D"/>
          <w:sz w:val="22"/>
          <w:szCs w:val="22"/>
        </w:rPr>
        <w:t xml:space="preserve">· Expect confusion about controlled waste. Have the site waste plan and the SDS for the marking paint on the table and make students find the answer in the document rather than asking you.</w:t>
      </w:r>
    </w:p>
    <w:p>
      <w:pPr>
        <w:spacing w:after="140"/>
      </w:pPr>
      <w:r>
        <w:rPr>
          <w:b w:val="false"/>
          <w:bCs w:val="false"/>
          <w:color w:val="201E1D"/>
          <w:sz w:val="22"/>
          <w:szCs w:val="22"/>
        </w:rPr>
        <w:t xml:space="preserve">· Students working in pairs often both assume the other one did the equipment register. Assign the paperwork to a named person in the team brief and check it at handover.</w:t>
      </w:r>
    </w:p>
    <w:p>
      <w:pPr>
        <w:spacing w:after="140"/>
      </w:pPr>
      <w:r>
        <w:rPr>
          <w:b w:val="false"/>
          <w:bCs w:val="false"/>
          <w:color w:val="201E1D"/>
          <w:sz w:val="22"/>
          <w:szCs w:val="22"/>
        </w:rPr>
        <w:t xml:space="preserve">· Time the clean-up. On a real job it is done under pressure at the end of the day, and a student who can only do it properly with unlimited time has not met the standard.</w:t>
      </w:r>
    </w:p>
    <w:p>
      <w:pPr>
        <w:spacing w:after="140"/>
      </w:pPr>
      <w:r>
        <w:rPr>
          <w:b w:val="false"/>
          <w:bCs w:val="false"/>
          <w:color w:val="201E1D"/>
          <w:sz w:val="22"/>
          <w:szCs w:val="22"/>
        </w:rPr>
        <w:t xml:space="preserve">· Link back to Element 1 - the SWMS or JSA for the levelling task usually has clean-up as its last step, including the waste and housekeeping controls. Ask students to point to it.</w:t>
      </w:r>
    </w:p>
    <w:p>
      <w:pPr>
        <w:pStyle w:val="Heading2"/>
        <w:pBdr>
          <w:bottom w:val="single" w:color="EC3013" w:sz="12" w:space="2"/>
        </w:pBdr>
        <w:spacing w:after="220" w:before="280"/>
      </w:pPr>
      <w:r>
        <w:rPr>
          <w:b/>
          <w:bCs/>
          <w:color w:val="201E1D"/>
          <w:sz w:val="28"/>
          <w:szCs w:val="28"/>
        </w:rPr>
        <w:t xml:space="preserve">Attendance and notes</w:t>
      </w:r>
    </w:p>
    <w:tbl>
      <w:tblPr>
        <w:tblW w:type="pct" w:w="100%"/>
        <w:tblBorders>
          <w:top w:val="single" w:color="D8D4D0" w:sz="4"/>
          <w:left w:val="single" w:color="D8D4D0" w:sz="4"/>
          <w:bottom w:val="single" w:color="D8D4D0" w:sz="4"/>
          <w:right w:val="single" w:color="D8D4D0" w:sz="4"/>
          <w:insideH w:val="single" w:color="D8D4D0" w:sz="4"/>
          <w:insideV w:val="single" w:color="D8D4D0" w:sz="4"/>
        </w:tblBorders>
      </w:tblPr>
      <w:tblGrid>
        <w:gridCol w:w="100"/>
      </w:tblGrid>
      <w:tr>
        <w:tc>
          <w:tcPr>
            <w:tcMar>
              <w:top w:type="dxa" w:w="72"/>
              <w:left w:type="dxa" w:w="115"/>
              <w:bottom w:type="dxa" w:w="72"/>
              <w:right w:type="dxa" w:w="115"/>
            </w:tcMar>
            <w:vAlign w:val="top"/>
          </w:tcPr>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p>
            <w:pPr>
              <w:spacing w:after="60"/>
            </w:pPr>
            <w:r>
              <w:rPr>
                <w:b w:val="false"/>
                <w:bCs w:val="false"/>
                <w:color w:val="201E1D"/>
                <w:sz w:val="22"/>
                <w:szCs w:val="22"/>
              </w:rPr>
              <w:t xml:space="preserve"> </w:t>
            </w:r>
          </w:p>
        </w:tc>
      </w:tr>
    </w:tbl>
    <w:sectPr>
      <w:headerReference w:type="default" r:id="rId7"/>
      <w:footerReference w:type="default" r:id="rId8"/>
      <w:pgSz w:w="11906" w:h="16838" w:orient="portrait"/>
      <w:pgMar w:top="1008" w:right="1008" w:bottom="1008"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4D0" w:sz="4"/>
      </w:pBdr>
      <w:spacing w:before="60"/>
    </w:pPr>
    <w:r>
      <w:rPr>
        <w:color w:val="6B6560"/>
        <w:sz w:val="16"/>
        <w:szCs w:val="16"/>
      </w:rPr>
      <w:t xml:space="preserve">Session plan — Clean up · Issued 30 August 2026 · </w:t>
    </w:r>
    <w:r>
      <w:rPr>
        <w:color w:val="6B6560"/>
        <w:sz w:val="16"/>
        <w:szCs w:val="16"/>
      </w:rPr>
      <w:t xml:space="preserve">Page </w:t>
    </w:r>
    <w:r>
      <w:rPr>
        <w:color w:val="6B6560"/>
        <w:sz w:val="16"/>
        <w:szCs w:val="16"/>
      </w:rPr>
      <w:fldChar w:fldCharType="begin"/>
      <w:instrText xml:space="preserve">PAGE</w:instrText>
      <w:fldChar w:fldCharType="separate"/>
      <w:fldChar w:fldCharType="end"/>
    </w:r>
    <w:r>
      <w:rPr>
        <w:color w:val="6B6560"/>
        <w:sz w:val="16"/>
        <w:szCs w:val="16"/>
      </w:rPr>
      <w:t xml:space="preserve"> of </w:t>
    </w:r>
    <w:r>
      <w:rPr>
        <w:color w:val="6B6560"/>
        <w:sz w:val="16"/>
        <w:szCs w:val="16"/>
      </w:rPr>
      <w:fldChar w:fldCharType="begin"/>
      <w:instrText xml:space="preserve">NUMPAGES</w:instrText>
      <w:fldChar w:fldCharType="separate"/>
      <w:fldChar w:fldCharType="end"/>
    </w:r>
  </w:p>
  <w:p>
    <w:r>
      <w:rPr>
        <w:color w:val="6B6560"/>
        <w:sz w:val="16"/>
        <w:szCs w:val="16"/>
      </w:rPr>
      <w:t xml:space="preserve">CPCCCM2006 Apply basic levelling procedures is © Commonwealth of Australia, reproduced from training.gov.au under a Creative Commons Attribution-NoDerivatives licence. https://training.gov.au/training/details/CPCCCM2006</w:t>
    </w:r>
  </w:p>
  <w:p>
    <w:r>
      <w:rPr>
        <w:color w:val="6B6560"/>
        <w:sz w:val="16"/>
        <w:szCs w:val="16"/>
      </w:rPr>
      <w:t xml:space="preserve">Learning content and assessment items in this document were drafted with AI assistance and must be reviewed by a qualified assessor before use with students.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4D0" w:sz="4"/>
      </w:pBdr>
      <w:spacing w:after="60"/>
      <w:jc w:val="right"/>
    </w:pPr>
    <w:r>
      <w:rPr>
        <w:color w:val="6B6560"/>
        <w:sz w:val="16"/>
        <w:szCs w:val="16"/>
      </w:rPr>
      <w:t xml:space="preserve">Session plan — Clean up · CPCCCM2006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2026-08-30T08:30:28.191Z</dcterms:created>
  <dcterms:modified xsi:type="dcterms:W3CDTF">2026-08-30T08:30:28.191Z</dcterms:modified>
</cp:coreProperties>
</file>

<file path=docProps/custom.xml><?xml version="1.0" encoding="utf-8"?>
<Properties xmlns="http://schemas.openxmlformats.org/officeDocument/2006/custom-properties" xmlns:vt="http://schemas.openxmlformats.org/officeDocument/2006/docPropsVTypes"/>
</file>